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77" w:rsidRPr="00A31692" w:rsidRDefault="00605977" w:rsidP="00A3169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A31692">
        <w:rPr>
          <w:rFonts w:ascii="標楷體" w:eastAsia="標楷體" w:hAnsi="標楷體" w:hint="eastAsia"/>
          <w:sz w:val="36"/>
          <w:szCs w:val="36"/>
        </w:rPr>
        <w:t>監察院</w:t>
      </w:r>
      <w:r w:rsidR="000018F5">
        <w:rPr>
          <w:rFonts w:ascii="標楷體" w:eastAsia="標楷體" w:hAnsi="標楷體" w:hint="eastAsia"/>
          <w:sz w:val="36"/>
          <w:szCs w:val="36"/>
        </w:rPr>
        <w:t>監察</w:t>
      </w:r>
      <w:r w:rsidR="00A31692" w:rsidRPr="00A31692">
        <w:rPr>
          <w:rFonts w:ascii="標楷體" w:eastAsia="標楷體" w:hAnsi="標楷體" w:hint="eastAsia"/>
          <w:color w:val="000000"/>
          <w:spacing w:val="-20"/>
          <w:sz w:val="36"/>
          <w:szCs w:val="36"/>
        </w:rPr>
        <w:t>業務處</w:t>
      </w:r>
      <w:r w:rsidRPr="00A31692">
        <w:rPr>
          <w:rFonts w:ascii="標楷體" w:eastAsia="標楷體" w:hAnsi="標楷體" w:hint="eastAsia"/>
          <w:sz w:val="36"/>
          <w:szCs w:val="36"/>
        </w:rPr>
        <w:t>科員甄選內容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1"/>
        <w:gridCol w:w="1158"/>
        <w:gridCol w:w="1134"/>
        <w:gridCol w:w="708"/>
        <w:gridCol w:w="2268"/>
        <w:gridCol w:w="1418"/>
        <w:gridCol w:w="2268"/>
      </w:tblGrid>
      <w:tr w:rsidR="00605977" w:rsidRPr="009F2BB2" w:rsidTr="009F2BB2">
        <w:tc>
          <w:tcPr>
            <w:tcW w:w="1111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158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職 等</w:t>
            </w:r>
          </w:p>
        </w:tc>
        <w:tc>
          <w:tcPr>
            <w:tcW w:w="1134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職 系</w:t>
            </w:r>
          </w:p>
        </w:tc>
        <w:tc>
          <w:tcPr>
            <w:tcW w:w="708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268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資格條件及能力</w:t>
            </w:r>
          </w:p>
        </w:tc>
        <w:tc>
          <w:tcPr>
            <w:tcW w:w="1418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268" w:type="dxa"/>
          </w:tcPr>
          <w:p w:rsidR="00605977" w:rsidRPr="009F2BB2" w:rsidRDefault="00605977" w:rsidP="00522D3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605977" w:rsidRPr="009F2BB2" w:rsidTr="009F2BB2">
        <w:trPr>
          <w:cantSplit/>
          <w:trHeight w:val="8819"/>
        </w:trPr>
        <w:tc>
          <w:tcPr>
            <w:tcW w:w="1111" w:type="dxa"/>
          </w:tcPr>
          <w:p w:rsidR="00605977" w:rsidRPr="009F2BB2" w:rsidRDefault="00605977" w:rsidP="00522D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科員</w:t>
            </w:r>
          </w:p>
        </w:tc>
        <w:tc>
          <w:tcPr>
            <w:tcW w:w="1158" w:type="dxa"/>
          </w:tcPr>
          <w:p w:rsidR="00605977" w:rsidRPr="009F2BB2" w:rsidRDefault="001B003F" w:rsidP="00A3169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委任第五職等或薦任第六職等至第七職等</w:t>
            </w:r>
          </w:p>
        </w:tc>
        <w:tc>
          <w:tcPr>
            <w:tcW w:w="1134" w:type="dxa"/>
          </w:tcPr>
          <w:p w:rsidR="00605977" w:rsidRPr="009F2BB2" w:rsidRDefault="00605977" w:rsidP="00522D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一般行政職系</w:t>
            </w:r>
          </w:p>
          <w:p w:rsidR="00605977" w:rsidRPr="009F2BB2" w:rsidRDefault="00605977" w:rsidP="006059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05977" w:rsidRPr="009F2BB2" w:rsidRDefault="00A31692" w:rsidP="00A316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05977" w:rsidRPr="009F2BB2" w:rsidRDefault="00605977" w:rsidP="009F2BB2">
            <w:pPr>
              <w:tabs>
                <w:tab w:val="num" w:pos="1920"/>
              </w:tabs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甲、資格條件</w:t>
            </w:r>
          </w:p>
          <w:p w:rsidR="00605977" w:rsidRPr="009F2BB2" w:rsidRDefault="00605977" w:rsidP="009F2BB2">
            <w:pPr>
              <w:tabs>
                <w:tab w:val="num" w:pos="1920"/>
              </w:tabs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公立或立案之私立獨立學院以上學校或符合教育部</w:t>
            </w:r>
            <w:proofErr w:type="gramStart"/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採</w:t>
            </w:r>
            <w:proofErr w:type="gramEnd"/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認規定之國外獨立學院以上學校</w:t>
            </w:r>
            <w:r w:rsidR="001B003F" w:rsidRPr="009F2B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公共行政、政治或地政等</w:t>
            </w:r>
            <w:r w:rsidR="001B003F"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系</w:t>
            </w:r>
            <w:r w:rsidR="001B003F" w:rsidRPr="009F2B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所</w:t>
            </w:r>
            <w:r w:rsidR="001B003F"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畢業</w:t>
            </w:r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取得證書者。</w:t>
            </w:r>
          </w:p>
          <w:p w:rsidR="00605977" w:rsidRPr="009F2BB2" w:rsidRDefault="00605977" w:rsidP="009F2BB2">
            <w:pPr>
              <w:tabs>
                <w:tab w:val="num" w:pos="1920"/>
              </w:tabs>
              <w:spacing w:line="0" w:lineRule="atLeast"/>
              <w:ind w:left="280" w:hangingChars="100" w:hanging="28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2.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經公務人員高等考試三級考試或相當等級考試及格，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具有</w:t>
            </w:r>
            <w:r w:rsidR="00297A69"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一般行政</w:t>
            </w:r>
            <w:proofErr w:type="gramStart"/>
            <w:r w:rsidR="00421C08"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職系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薦任</w:t>
            </w:r>
            <w:proofErr w:type="gramEnd"/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第六職等以上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任用資格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者。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46225" w:rsidRPr="009F2BB2" w:rsidRDefault="00A31692" w:rsidP="009F2BB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乙、能力</w:t>
            </w:r>
          </w:p>
          <w:p w:rsidR="00D46225" w:rsidRPr="009F2BB2" w:rsidRDefault="00D46225" w:rsidP="009F2BB2">
            <w:pPr>
              <w:spacing w:line="0" w:lineRule="atLeast"/>
              <w:ind w:left="320" w:hangingChars="100" w:hanging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1.</w:t>
            </w:r>
            <w:r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具</w:t>
            </w:r>
            <w:r w:rsidRPr="009F2B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處理民眾陳情業務經驗</w:t>
            </w:r>
            <w:r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者</w:t>
            </w:r>
            <w:r w:rsidRPr="009F2B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為佳</w:t>
            </w:r>
            <w:r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。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46225" w:rsidRPr="009F2BB2" w:rsidRDefault="00D46225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F2B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熟諳公文處理及具備電腦輸入</w:t>
            </w:r>
            <w:r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操作與應用</w:t>
            </w:r>
            <w:r w:rsidRPr="009F2BB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能力尤佳</w:t>
            </w:r>
            <w:r w:rsidRPr="009F2BB2">
              <w:rPr>
                <w:rFonts w:ascii="Arial" w:hAnsi="Arial" w:cs="Arial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18" w:type="dxa"/>
          </w:tcPr>
          <w:p w:rsidR="00605977" w:rsidRPr="009F2BB2" w:rsidRDefault="008B28DD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負責本院人民陳情書狀之處理、委託調查案件</w:t>
            </w:r>
            <w:proofErr w:type="gramStart"/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復文簽</w:t>
            </w:r>
            <w:proofErr w:type="gramEnd"/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辦，</w:t>
            </w:r>
            <w:r w:rsidR="00F632FB" w:rsidRPr="009F2BB2">
              <w:rPr>
                <w:rFonts w:ascii="標楷體" w:eastAsia="標楷體" w:hAnsi="標楷體" w:hint="eastAsia"/>
                <w:sz w:val="28"/>
                <w:szCs w:val="28"/>
              </w:rPr>
              <w:t>擔任陳情</w:t>
            </w:r>
            <w:r w:rsidR="00BF76CF" w:rsidRPr="009F2BB2">
              <w:rPr>
                <w:rFonts w:ascii="標楷體" w:eastAsia="標楷體" w:hAnsi="標楷體" w:hint="eastAsia"/>
                <w:sz w:val="28"/>
                <w:szCs w:val="28"/>
              </w:rPr>
              <w:t>受理</w:t>
            </w:r>
            <w:r w:rsidR="00F632FB" w:rsidRPr="009F2BB2">
              <w:rPr>
                <w:rFonts w:ascii="標楷體" w:eastAsia="標楷體" w:hAnsi="標楷體" w:hint="eastAsia"/>
                <w:sz w:val="28"/>
                <w:szCs w:val="28"/>
              </w:rPr>
              <w:t>中心值日秘書</w:t>
            </w:r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及地方機關巡察等相關業務。</w:t>
            </w:r>
          </w:p>
          <w:p w:rsidR="00605977" w:rsidRPr="009F2BB2" w:rsidRDefault="008B28DD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其他交辦事項。</w:t>
            </w:r>
          </w:p>
        </w:tc>
        <w:tc>
          <w:tcPr>
            <w:tcW w:w="2268" w:type="dxa"/>
          </w:tcPr>
          <w:p w:rsidR="00605977" w:rsidRPr="009F2BB2" w:rsidRDefault="008B28DD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應徵者不得有公務人員任用法第28條第1項及公務人員</w:t>
            </w:r>
            <w:proofErr w:type="gramStart"/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遷法第12條第1項各款規定之情事</w:t>
            </w:r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5977" w:rsidRPr="009F2BB2" w:rsidRDefault="008B28DD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依個人學、經歷及專長等</w:t>
            </w:r>
            <w:proofErr w:type="gramStart"/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書面初審，經審查合格者，擇工作經驗、專業知能合</w:t>
            </w:r>
            <w:r w:rsidR="00421C08" w:rsidRPr="009F2BB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="00421C08" w:rsidRPr="009F2BB2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="004C7B08" w:rsidRPr="009F2BB2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605977" w:rsidRPr="009F2B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DA7326" w:rsidRDefault="00DA7326" w:rsidP="00A31692">
      <w:pPr>
        <w:pStyle w:val="a3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:rsidR="00A31692" w:rsidRDefault="00A3169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</w:p>
    <w:p w:rsidR="009F2BB2" w:rsidRDefault="009F2BB2" w:rsidP="00A31692">
      <w:pPr>
        <w:pStyle w:val="a3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:rsidR="00A31692" w:rsidRDefault="00A31692" w:rsidP="00A31692">
      <w:pPr>
        <w:pStyle w:val="a3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:rsidR="00A31692" w:rsidRDefault="00A31692" w:rsidP="00A31692">
      <w:pPr>
        <w:pStyle w:val="a3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p w:rsidR="00A31692" w:rsidRPr="00A31692" w:rsidRDefault="00A31692" w:rsidP="00A3169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31692">
        <w:rPr>
          <w:rFonts w:ascii="標楷體" w:eastAsia="標楷體" w:hAnsi="標楷體" w:hint="eastAsia"/>
          <w:sz w:val="36"/>
          <w:szCs w:val="36"/>
        </w:rPr>
        <w:lastRenderedPageBreak/>
        <w:t>監察院</w:t>
      </w:r>
      <w:r>
        <w:rPr>
          <w:rFonts w:ascii="標楷體" w:eastAsia="標楷體" w:hAnsi="標楷體" w:hint="eastAsia"/>
          <w:sz w:val="36"/>
          <w:szCs w:val="36"/>
        </w:rPr>
        <w:t>秘書</w:t>
      </w:r>
      <w:r w:rsidRPr="00A31692">
        <w:rPr>
          <w:rFonts w:ascii="標楷體" w:eastAsia="標楷體" w:hAnsi="標楷體" w:hint="eastAsia"/>
          <w:color w:val="000000"/>
          <w:spacing w:val="-20"/>
          <w:sz w:val="36"/>
          <w:szCs w:val="36"/>
        </w:rPr>
        <w:t>處</w:t>
      </w:r>
      <w:r w:rsidRPr="00A31692">
        <w:rPr>
          <w:rFonts w:ascii="標楷體" w:eastAsia="標楷體" w:hAnsi="標楷體" w:hint="eastAsia"/>
          <w:sz w:val="36"/>
          <w:szCs w:val="36"/>
        </w:rPr>
        <w:t>科員甄選內容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1"/>
        <w:gridCol w:w="1158"/>
        <w:gridCol w:w="1134"/>
        <w:gridCol w:w="708"/>
        <w:gridCol w:w="2268"/>
        <w:gridCol w:w="1418"/>
        <w:gridCol w:w="2268"/>
      </w:tblGrid>
      <w:tr w:rsidR="00A31692" w:rsidRPr="009F2BB2" w:rsidTr="009F2BB2">
        <w:tc>
          <w:tcPr>
            <w:tcW w:w="1111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158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職 等</w:t>
            </w:r>
          </w:p>
        </w:tc>
        <w:tc>
          <w:tcPr>
            <w:tcW w:w="1134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職 系</w:t>
            </w:r>
          </w:p>
        </w:tc>
        <w:tc>
          <w:tcPr>
            <w:tcW w:w="708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268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資格條件及能力</w:t>
            </w:r>
          </w:p>
        </w:tc>
        <w:tc>
          <w:tcPr>
            <w:tcW w:w="1418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2268" w:type="dxa"/>
          </w:tcPr>
          <w:p w:rsidR="00A31692" w:rsidRPr="009F2BB2" w:rsidRDefault="00A31692" w:rsidP="007040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A31692" w:rsidRPr="009F2BB2" w:rsidTr="009F2BB2">
        <w:trPr>
          <w:cantSplit/>
          <w:trHeight w:val="8819"/>
        </w:trPr>
        <w:tc>
          <w:tcPr>
            <w:tcW w:w="1111" w:type="dxa"/>
          </w:tcPr>
          <w:p w:rsidR="00A31692" w:rsidRPr="009F2BB2" w:rsidRDefault="00A31692" w:rsidP="007040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科員</w:t>
            </w:r>
          </w:p>
        </w:tc>
        <w:tc>
          <w:tcPr>
            <w:tcW w:w="1158" w:type="dxa"/>
          </w:tcPr>
          <w:p w:rsidR="00A31692" w:rsidRPr="009F2BB2" w:rsidRDefault="00A31692" w:rsidP="001B003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委任第五職等或薦任第六職等至第七</w:t>
            </w:r>
            <w:r w:rsidR="001B003F" w:rsidRPr="009F2BB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職等</w:t>
            </w:r>
          </w:p>
        </w:tc>
        <w:tc>
          <w:tcPr>
            <w:tcW w:w="1134" w:type="dxa"/>
          </w:tcPr>
          <w:p w:rsidR="00A31692" w:rsidRPr="009F2BB2" w:rsidRDefault="00A31692" w:rsidP="007040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一般行政職系</w:t>
            </w:r>
          </w:p>
          <w:p w:rsidR="00A31692" w:rsidRPr="009F2BB2" w:rsidRDefault="00A31692" w:rsidP="007040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A31692" w:rsidRPr="009F2BB2" w:rsidRDefault="00A31692" w:rsidP="007040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1692" w:rsidRPr="009F2BB2" w:rsidRDefault="00A31692" w:rsidP="009F2BB2">
            <w:pPr>
              <w:tabs>
                <w:tab w:val="num" w:pos="1920"/>
              </w:tabs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甲、資格條件</w:t>
            </w:r>
          </w:p>
          <w:p w:rsidR="00A31692" w:rsidRPr="009F2BB2" w:rsidRDefault="00A31692" w:rsidP="009F2BB2">
            <w:pPr>
              <w:tabs>
                <w:tab w:val="num" w:pos="1920"/>
              </w:tabs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公立或立案之私立獨立學院以上學校或符合教育部</w:t>
            </w:r>
            <w:proofErr w:type="gramStart"/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採</w:t>
            </w:r>
            <w:proofErr w:type="gramEnd"/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認規定之國外獨立學院以上學校</w:t>
            </w:r>
            <w:r w:rsidR="001B003F"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會計</w:t>
            </w:r>
            <w:r w:rsidR="001B003F"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系</w:t>
            </w:r>
            <w:r w:rsidR="001B003F"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所</w:t>
            </w:r>
            <w:r w:rsidR="001B003F"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畢</w:t>
            </w:r>
            <w:r w:rsidR="001B003F"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業</w:t>
            </w:r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取得證書者。</w:t>
            </w:r>
          </w:p>
          <w:p w:rsidR="00A31692" w:rsidRPr="009F2BB2" w:rsidRDefault="00A31692" w:rsidP="009F2BB2">
            <w:pPr>
              <w:tabs>
                <w:tab w:val="num" w:pos="1920"/>
              </w:tabs>
              <w:spacing w:line="0" w:lineRule="atLeast"/>
              <w:ind w:left="280" w:hangingChars="100" w:hanging="28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2.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經公務人員高等考試三級考試或相當等級考試及格，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具有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一般行政</w:t>
            </w:r>
            <w:proofErr w:type="gramStart"/>
            <w:r w:rsidR="00421C08"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職系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薦任</w:t>
            </w:r>
            <w:proofErr w:type="gramEnd"/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第六職等以上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任用資格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者。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31692" w:rsidRPr="009F2BB2" w:rsidRDefault="00A31692" w:rsidP="009F2B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乙、能力</w:t>
            </w:r>
          </w:p>
          <w:p w:rsidR="00A31692" w:rsidRPr="009F2BB2" w:rsidRDefault="00A31692" w:rsidP="009F2BB2">
            <w:pPr>
              <w:spacing w:line="0" w:lineRule="atLeast"/>
              <w:ind w:left="320" w:hangingChars="100" w:hanging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1.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具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會計或出納業務經驗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者</w:t>
            </w:r>
            <w:r w:rsidRPr="009F2BB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。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31692" w:rsidRPr="009F2BB2" w:rsidRDefault="00A31692" w:rsidP="009F2BB2">
            <w:pPr>
              <w:spacing w:line="0" w:lineRule="atLeast"/>
              <w:ind w:left="280" w:hangingChars="100" w:hanging="28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熟諳公文處理及具備電腦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操作與應用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能力</w:t>
            </w:r>
            <w:r w:rsidRPr="009F2BB2">
              <w:rPr>
                <w:rFonts w:eastAsia="標楷體"/>
                <w:color w:val="000000"/>
                <w:spacing w:val="-20"/>
                <w:sz w:val="28"/>
                <w:szCs w:val="28"/>
              </w:rPr>
              <w:t>。</w:t>
            </w:r>
          </w:p>
          <w:p w:rsidR="00A31692" w:rsidRPr="009F2BB2" w:rsidRDefault="00A31692" w:rsidP="009F2BB2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3.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具備內部稽核或政府採購經驗者尤佳。</w:t>
            </w:r>
          </w:p>
          <w:p w:rsidR="00A31692" w:rsidRPr="009F2BB2" w:rsidRDefault="00A31692" w:rsidP="009F2BB2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4.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有會計師或其他專業技術執照者，優先考量。</w:t>
            </w:r>
          </w:p>
          <w:p w:rsidR="00A31692" w:rsidRPr="009F2BB2" w:rsidRDefault="00A31692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1692" w:rsidRPr="009F2BB2" w:rsidRDefault="00A31692" w:rsidP="009F2BB2">
            <w:pPr>
              <w:spacing w:line="0" w:lineRule="atLeast"/>
              <w:ind w:left="280" w:hangingChars="100" w:hanging="280"/>
              <w:jc w:val="both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辦理出納、採購或其他相關業務。</w:t>
            </w:r>
          </w:p>
          <w:p w:rsidR="00A31692" w:rsidRPr="009F2BB2" w:rsidRDefault="00A31692" w:rsidP="009F2BB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 xml:space="preserve">2. </w:t>
            </w:r>
            <w:r w:rsidRPr="009F2BB2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其他交辦事項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31692" w:rsidRPr="009F2BB2" w:rsidRDefault="00A31692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1692" w:rsidRPr="009F2BB2" w:rsidRDefault="00A31692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1.應徵者不得有公務人員任用法第28條第1項及公務人員</w:t>
            </w:r>
            <w:proofErr w:type="gramStart"/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遷法第12條第1項各款規定之情事。</w:t>
            </w:r>
          </w:p>
          <w:p w:rsidR="00A31692" w:rsidRPr="009F2BB2" w:rsidRDefault="00A31692" w:rsidP="009F2BB2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</w:t>
            </w:r>
            <w:proofErr w:type="gramStart"/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書面初審，經審查合格者，擇工作經驗、專業知能合</w:t>
            </w:r>
            <w:r w:rsidR="00421C08" w:rsidRPr="009F2BB2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="00421C08" w:rsidRPr="009F2BB2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 w:rsidRPr="009F2BB2">
              <w:rPr>
                <w:rFonts w:ascii="標楷體" w:eastAsia="標楷體" w:hAnsi="標楷體" w:hint="eastAsia"/>
                <w:sz w:val="28"/>
                <w:szCs w:val="28"/>
              </w:rPr>
              <w:t>試。</w:t>
            </w:r>
          </w:p>
        </w:tc>
      </w:tr>
    </w:tbl>
    <w:p w:rsidR="00A31692" w:rsidRPr="00A31692" w:rsidRDefault="00A31692" w:rsidP="00A31692">
      <w:pPr>
        <w:pStyle w:val="a3"/>
        <w:spacing w:line="400" w:lineRule="exact"/>
        <w:ind w:leftChars="0" w:left="0"/>
        <w:rPr>
          <w:rFonts w:ascii="標楷體" w:eastAsia="標楷體" w:hAnsi="標楷體"/>
          <w:sz w:val="32"/>
          <w:szCs w:val="32"/>
        </w:rPr>
      </w:pPr>
    </w:p>
    <w:sectPr w:rsidR="00A31692" w:rsidRPr="00A31692" w:rsidSect="00D462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D4" w:rsidRDefault="009C14D4" w:rsidP="00166AA7">
      <w:r>
        <w:separator/>
      </w:r>
    </w:p>
  </w:endnote>
  <w:endnote w:type="continuationSeparator" w:id="0">
    <w:p w:rsidR="009C14D4" w:rsidRDefault="009C14D4" w:rsidP="0016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D4" w:rsidRDefault="009C14D4" w:rsidP="00166AA7">
      <w:r>
        <w:separator/>
      </w:r>
    </w:p>
  </w:footnote>
  <w:footnote w:type="continuationSeparator" w:id="0">
    <w:p w:rsidR="009C14D4" w:rsidRDefault="009C14D4" w:rsidP="00166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696F"/>
    <w:multiLevelType w:val="hybridMultilevel"/>
    <w:tmpl w:val="93583368"/>
    <w:lvl w:ilvl="0" w:tplc="DA8E1C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171FA3"/>
    <w:multiLevelType w:val="hybridMultilevel"/>
    <w:tmpl w:val="53EE4534"/>
    <w:lvl w:ilvl="0" w:tplc="3F26E7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977"/>
    <w:rsid w:val="000018F5"/>
    <w:rsid w:val="00004A95"/>
    <w:rsid w:val="00007F6C"/>
    <w:rsid w:val="0001265F"/>
    <w:rsid w:val="00013A20"/>
    <w:rsid w:val="000178C3"/>
    <w:rsid w:val="00020F19"/>
    <w:rsid w:val="00021062"/>
    <w:rsid w:val="00023D87"/>
    <w:rsid w:val="00032C39"/>
    <w:rsid w:val="000438E3"/>
    <w:rsid w:val="00050027"/>
    <w:rsid w:val="00050F9C"/>
    <w:rsid w:val="00052A39"/>
    <w:rsid w:val="00052EC0"/>
    <w:rsid w:val="000534FC"/>
    <w:rsid w:val="00056FA8"/>
    <w:rsid w:val="00073AEA"/>
    <w:rsid w:val="00082272"/>
    <w:rsid w:val="00092291"/>
    <w:rsid w:val="000922AB"/>
    <w:rsid w:val="00093A8E"/>
    <w:rsid w:val="00095F9E"/>
    <w:rsid w:val="000B244B"/>
    <w:rsid w:val="000C66FB"/>
    <w:rsid w:val="000E06E8"/>
    <w:rsid w:val="000E2F16"/>
    <w:rsid w:val="000E656D"/>
    <w:rsid w:val="000E7345"/>
    <w:rsid w:val="000F18DC"/>
    <w:rsid w:val="000F5ECF"/>
    <w:rsid w:val="000F760D"/>
    <w:rsid w:val="00125B74"/>
    <w:rsid w:val="00127CA1"/>
    <w:rsid w:val="00127E40"/>
    <w:rsid w:val="00133F79"/>
    <w:rsid w:val="001355E8"/>
    <w:rsid w:val="001365C5"/>
    <w:rsid w:val="00136726"/>
    <w:rsid w:val="001378DD"/>
    <w:rsid w:val="00140D93"/>
    <w:rsid w:val="00166AA7"/>
    <w:rsid w:val="0017327E"/>
    <w:rsid w:val="001745C3"/>
    <w:rsid w:val="0017707D"/>
    <w:rsid w:val="0019605B"/>
    <w:rsid w:val="001B003F"/>
    <w:rsid w:val="001B01FC"/>
    <w:rsid w:val="001B1737"/>
    <w:rsid w:val="001B3E6B"/>
    <w:rsid w:val="001B6CEC"/>
    <w:rsid w:val="001D4F30"/>
    <w:rsid w:val="001D7D77"/>
    <w:rsid w:val="001E4921"/>
    <w:rsid w:val="001F0418"/>
    <w:rsid w:val="001F50D1"/>
    <w:rsid w:val="002063BF"/>
    <w:rsid w:val="00243299"/>
    <w:rsid w:val="00246615"/>
    <w:rsid w:val="00264A15"/>
    <w:rsid w:val="00284BAD"/>
    <w:rsid w:val="00286305"/>
    <w:rsid w:val="00292F70"/>
    <w:rsid w:val="00296B4D"/>
    <w:rsid w:val="00297A69"/>
    <w:rsid w:val="002A1389"/>
    <w:rsid w:val="002B3F9A"/>
    <w:rsid w:val="002B7ADB"/>
    <w:rsid w:val="002C0507"/>
    <w:rsid w:val="002D101B"/>
    <w:rsid w:val="002E5349"/>
    <w:rsid w:val="002F2F23"/>
    <w:rsid w:val="003125CE"/>
    <w:rsid w:val="00325D76"/>
    <w:rsid w:val="00325FBB"/>
    <w:rsid w:val="0032656F"/>
    <w:rsid w:val="003268FB"/>
    <w:rsid w:val="00340522"/>
    <w:rsid w:val="00353233"/>
    <w:rsid w:val="003613CA"/>
    <w:rsid w:val="00361FDC"/>
    <w:rsid w:val="00373AC2"/>
    <w:rsid w:val="003760E9"/>
    <w:rsid w:val="00381585"/>
    <w:rsid w:val="00390C19"/>
    <w:rsid w:val="00393C4C"/>
    <w:rsid w:val="003965E2"/>
    <w:rsid w:val="003A39E6"/>
    <w:rsid w:val="003A5AFF"/>
    <w:rsid w:val="003A74D2"/>
    <w:rsid w:val="003D37C4"/>
    <w:rsid w:val="003E0936"/>
    <w:rsid w:val="003E38F3"/>
    <w:rsid w:val="003E7B78"/>
    <w:rsid w:val="004070F6"/>
    <w:rsid w:val="004147A5"/>
    <w:rsid w:val="00417239"/>
    <w:rsid w:val="00421C08"/>
    <w:rsid w:val="00422597"/>
    <w:rsid w:val="00433A5C"/>
    <w:rsid w:val="0047250B"/>
    <w:rsid w:val="004A00C3"/>
    <w:rsid w:val="004B14ED"/>
    <w:rsid w:val="004B637A"/>
    <w:rsid w:val="004C6B49"/>
    <w:rsid w:val="004C7B08"/>
    <w:rsid w:val="004E3C71"/>
    <w:rsid w:val="004E4821"/>
    <w:rsid w:val="004F280B"/>
    <w:rsid w:val="004F3BB4"/>
    <w:rsid w:val="00503CC8"/>
    <w:rsid w:val="005076DC"/>
    <w:rsid w:val="00511483"/>
    <w:rsid w:val="00532274"/>
    <w:rsid w:val="00532D66"/>
    <w:rsid w:val="00533F52"/>
    <w:rsid w:val="00534740"/>
    <w:rsid w:val="00541CD4"/>
    <w:rsid w:val="005475A4"/>
    <w:rsid w:val="00550478"/>
    <w:rsid w:val="00591E18"/>
    <w:rsid w:val="005955B8"/>
    <w:rsid w:val="00596EED"/>
    <w:rsid w:val="00597189"/>
    <w:rsid w:val="005B32C3"/>
    <w:rsid w:val="005B50E5"/>
    <w:rsid w:val="005D1BFC"/>
    <w:rsid w:val="00602C20"/>
    <w:rsid w:val="00603CA5"/>
    <w:rsid w:val="00603FBE"/>
    <w:rsid w:val="00605607"/>
    <w:rsid w:val="00605977"/>
    <w:rsid w:val="00615D57"/>
    <w:rsid w:val="00617C3B"/>
    <w:rsid w:val="006322C5"/>
    <w:rsid w:val="0065093F"/>
    <w:rsid w:val="00652A9E"/>
    <w:rsid w:val="006537D3"/>
    <w:rsid w:val="00670DA0"/>
    <w:rsid w:val="00673827"/>
    <w:rsid w:val="00680DDD"/>
    <w:rsid w:val="006A2FCA"/>
    <w:rsid w:val="006B6189"/>
    <w:rsid w:val="006C3AF6"/>
    <w:rsid w:val="006C6B63"/>
    <w:rsid w:val="006D3DFD"/>
    <w:rsid w:val="006E1743"/>
    <w:rsid w:val="006F633E"/>
    <w:rsid w:val="0070164C"/>
    <w:rsid w:val="00704EBE"/>
    <w:rsid w:val="007204AC"/>
    <w:rsid w:val="00721879"/>
    <w:rsid w:val="0073351D"/>
    <w:rsid w:val="00734630"/>
    <w:rsid w:val="0074251D"/>
    <w:rsid w:val="007451DD"/>
    <w:rsid w:val="00747A76"/>
    <w:rsid w:val="00757557"/>
    <w:rsid w:val="007576CF"/>
    <w:rsid w:val="007650BC"/>
    <w:rsid w:val="00765997"/>
    <w:rsid w:val="00774414"/>
    <w:rsid w:val="007A0728"/>
    <w:rsid w:val="007B620A"/>
    <w:rsid w:val="007C10A5"/>
    <w:rsid w:val="007C1D5C"/>
    <w:rsid w:val="007C1FAF"/>
    <w:rsid w:val="007C3600"/>
    <w:rsid w:val="007C6CC9"/>
    <w:rsid w:val="007D7675"/>
    <w:rsid w:val="007D7936"/>
    <w:rsid w:val="007E0D3A"/>
    <w:rsid w:val="007E1091"/>
    <w:rsid w:val="007E2986"/>
    <w:rsid w:val="007E3AE0"/>
    <w:rsid w:val="007E47A3"/>
    <w:rsid w:val="007E4BEC"/>
    <w:rsid w:val="007E5236"/>
    <w:rsid w:val="007E66DA"/>
    <w:rsid w:val="007E7F91"/>
    <w:rsid w:val="00805411"/>
    <w:rsid w:val="008119C4"/>
    <w:rsid w:val="008127F4"/>
    <w:rsid w:val="008220B9"/>
    <w:rsid w:val="0082443E"/>
    <w:rsid w:val="00826527"/>
    <w:rsid w:val="00830BE2"/>
    <w:rsid w:val="008329DE"/>
    <w:rsid w:val="008557B6"/>
    <w:rsid w:val="00892124"/>
    <w:rsid w:val="008957C4"/>
    <w:rsid w:val="008A30C4"/>
    <w:rsid w:val="008A6275"/>
    <w:rsid w:val="008B28DD"/>
    <w:rsid w:val="008B5F81"/>
    <w:rsid w:val="008C2973"/>
    <w:rsid w:val="008F3C42"/>
    <w:rsid w:val="008F6A9E"/>
    <w:rsid w:val="00901812"/>
    <w:rsid w:val="00903225"/>
    <w:rsid w:val="00904E92"/>
    <w:rsid w:val="00907642"/>
    <w:rsid w:val="00915205"/>
    <w:rsid w:val="00930527"/>
    <w:rsid w:val="00934A5B"/>
    <w:rsid w:val="00934E35"/>
    <w:rsid w:val="009355E7"/>
    <w:rsid w:val="009468F7"/>
    <w:rsid w:val="009528FC"/>
    <w:rsid w:val="00953BCB"/>
    <w:rsid w:val="00956328"/>
    <w:rsid w:val="00962D00"/>
    <w:rsid w:val="00963D0B"/>
    <w:rsid w:val="00966DF9"/>
    <w:rsid w:val="0098114A"/>
    <w:rsid w:val="00996255"/>
    <w:rsid w:val="009962D2"/>
    <w:rsid w:val="009A70DE"/>
    <w:rsid w:val="009B3BE9"/>
    <w:rsid w:val="009B6252"/>
    <w:rsid w:val="009B6CBC"/>
    <w:rsid w:val="009C14D4"/>
    <w:rsid w:val="009C1677"/>
    <w:rsid w:val="009C3B23"/>
    <w:rsid w:val="009C5436"/>
    <w:rsid w:val="009C5ADB"/>
    <w:rsid w:val="009D2E59"/>
    <w:rsid w:val="009D7319"/>
    <w:rsid w:val="009E33BB"/>
    <w:rsid w:val="009E4A76"/>
    <w:rsid w:val="009F22DA"/>
    <w:rsid w:val="009F2BB2"/>
    <w:rsid w:val="009F4823"/>
    <w:rsid w:val="00A00A2D"/>
    <w:rsid w:val="00A03B79"/>
    <w:rsid w:val="00A067C7"/>
    <w:rsid w:val="00A121D0"/>
    <w:rsid w:val="00A22992"/>
    <w:rsid w:val="00A31692"/>
    <w:rsid w:val="00A31894"/>
    <w:rsid w:val="00A32025"/>
    <w:rsid w:val="00A55E66"/>
    <w:rsid w:val="00A644BA"/>
    <w:rsid w:val="00A64C7D"/>
    <w:rsid w:val="00A67469"/>
    <w:rsid w:val="00A728E2"/>
    <w:rsid w:val="00A8548F"/>
    <w:rsid w:val="00A85C1A"/>
    <w:rsid w:val="00A86372"/>
    <w:rsid w:val="00A95EDC"/>
    <w:rsid w:val="00AA05EE"/>
    <w:rsid w:val="00AA0A14"/>
    <w:rsid w:val="00AC6AAF"/>
    <w:rsid w:val="00AD41CB"/>
    <w:rsid w:val="00AE037F"/>
    <w:rsid w:val="00AE4E5B"/>
    <w:rsid w:val="00AE70F1"/>
    <w:rsid w:val="00AE724C"/>
    <w:rsid w:val="00AF61E4"/>
    <w:rsid w:val="00AF7E82"/>
    <w:rsid w:val="00B05052"/>
    <w:rsid w:val="00B111D8"/>
    <w:rsid w:val="00B21C7F"/>
    <w:rsid w:val="00B22B3D"/>
    <w:rsid w:val="00B25D3D"/>
    <w:rsid w:val="00B27677"/>
    <w:rsid w:val="00B3343F"/>
    <w:rsid w:val="00B459B6"/>
    <w:rsid w:val="00B55D4C"/>
    <w:rsid w:val="00B63B61"/>
    <w:rsid w:val="00B82017"/>
    <w:rsid w:val="00B931D8"/>
    <w:rsid w:val="00BA2940"/>
    <w:rsid w:val="00BB1725"/>
    <w:rsid w:val="00BC65EC"/>
    <w:rsid w:val="00BE0325"/>
    <w:rsid w:val="00BE6003"/>
    <w:rsid w:val="00BE72EE"/>
    <w:rsid w:val="00BF76CF"/>
    <w:rsid w:val="00C01AF5"/>
    <w:rsid w:val="00C20593"/>
    <w:rsid w:val="00C45187"/>
    <w:rsid w:val="00C67207"/>
    <w:rsid w:val="00C67885"/>
    <w:rsid w:val="00C7381F"/>
    <w:rsid w:val="00C768E4"/>
    <w:rsid w:val="00C81E6F"/>
    <w:rsid w:val="00CA047B"/>
    <w:rsid w:val="00CA308A"/>
    <w:rsid w:val="00CA3FB2"/>
    <w:rsid w:val="00CB3A0B"/>
    <w:rsid w:val="00CD3A9D"/>
    <w:rsid w:val="00CE16CC"/>
    <w:rsid w:val="00D07B69"/>
    <w:rsid w:val="00D172DF"/>
    <w:rsid w:val="00D219B1"/>
    <w:rsid w:val="00D24D1A"/>
    <w:rsid w:val="00D425DF"/>
    <w:rsid w:val="00D4616F"/>
    <w:rsid w:val="00D46225"/>
    <w:rsid w:val="00D46822"/>
    <w:rsid w:val="00D56B7C"/>
    <w:rsid w:val="00D60CC5"/>
    <w:rsid w:val="00D76405"/>
    <w:rsid w:val="00D7736A"/>
    <w:rsid w:val="00D77878"/>
    <w:rsid w:val="00D80527"/>
    <w:rsid w:val="00D83781"/>
    <w:rsid w:val="00D866F1"/>
    <w:rsid w:val="00D9131A"/>
    <w:rsid w:val="00D952CD"/>
    <w:rsid w:val="00D95960"/>
    <w:rsid w:val="00DA7326"/>
    <w:rsid w:val="00DB50DA"/>
    <w:rsid w:val="00DB5517"/>
    <w:rsid w:val="00DB73F2"/>
    <w:rsid w:val="00DC15AA"/>
    <w:rsid w:val="00DE6217"/>
    <w:rsid w:val="00DE79B3"/>
    <w:rsid w:val="00DF54D8"/>
    <w:rsid w:val="00E11914"/>
    <w:rsid w:val="00E225C1"/>
    <w:rsid w:val="00E26E40"/>
    <w:rsid w:val="00E31EA9"/>
    <w:rsid w:val="00E3232A"/>
    <w:rsid w:val="00E37EA3"/>
    <w:rsid w:val="00E731E8"/>
    <w:rsid w:val="00E806AC"/>
    <w:rsid w:val="00E8252F"/>
    <w:rsid w:val="00E82693"/>
    <w:rsid w:val="00E94031"/>
    <w:rsid w:val="00E96885"/>
    <w:rsid w:val="00EA1D0F"/>
    <w:rsid w:val="00EC072C"/>
    <w:rsid w:val="00EC633D"/>
    <w:rsid w:val="00ED75AC"/>
    <w:rsid w:val="00EE0258"/>
    <w:rsid w:val="00EE4F58"/>
    <w:rsid w:val="00EF3D83"/>
    <w:rsid w:val="00EF3F84"/>
    <w:rsid w:val="00EF44DD"/>
    <w:rsid w:val="00F0161D"/>
    <w:rsid w:val="00F04D12"/>
    <w:rsid w:val="00F0608D"/>
    <w:rsid w:val="00F15B11"/>
    <w:rsid w:val="00F17FAE"/>
    <w:rsid w:val="00F21872"/>
    <w:rsid w:val="00F307D5"/>
    <w:rsid w:val="00F37281"/>
    <w:rsid w:val="00F460B9"/>
    <w:rsid w:val="00F632FB"/>
    <w:rsid w:val="00F64702"/>
    <w:rsid w:val="00F65148"/>
    <w:rsid w:val="00F65C5B"/>
    <w:rsid w:val="00F74D20"/>
    <w:rsid w:val="00F77ECC"/>
    <w:rsid w:val="00F8027E"/>
    <w:rsid w:val="00F95B07"/>
    <w:rsid w:val="00FA472D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977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66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6A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66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6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</Words>
  <Characters>701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2012-01-04T00:49:00Z</cp:lastPrinted>
  <dcterms:created xsi:type="dcterms:W3CDTF">2012-01-05T02:52:00Z</dcterms:created>
  <dcterms:modified xsi:type="dcterms:W3CDTF">2012-01-05T08:40:00Z</dcterms:modified>
</cp:coreProperties>
</file>